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984"/>
        <w:gridCol w:w="4823"/>
      </w:tblGrid>
      <w:tr w:rsidR="00E93160" w:rsidRPr="009C6311" w:rsidTr="000039BD">
        <w:trPr>
          <w:cantSplit/>
          <w:trHeight w:val="360"/>
        </w:trPr>
        <w:tc>
          <w:tcPr>
            <w:tcW w:w="1713"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w:t>
            </w:r>
            <w:r w:rsidR="000039BD">
              <w:rPr>
                <w:rFonts w:hint="eastAsia"/>
                <w:color w:val="000000" w:themeColor="text1"/>
              </w:rPr>
              <w:t>り</w:t>
            </w:r>
            <w:r w:rsidRPr="009C6311">
              <w:rPr>
                <w:rFonts w:hint="eastAsia"/>
                <w:color w:val="000000" w:themeColor="text1"/>
              </w:rPr>
              <w:t>、</w:t>
            </w:r>
          </w:p>
        </w:tc>
        <w:tc>
          <w:tcPr>
            <w:tcW w:w="1984" w:type="dxa"/>
            <w:tcBorders>
              <w:top w:val="nil"/>
              <w:left w:val="nil"/>
              <w:bottom w:val="nil"/>
              <w:right w:val="nil"/>
            </w:tcBorders>
            <w:vAlign w:val="center"/>
          </w:tcPr>
          <w:p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4823"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bookmarkStart w:id="0" w:name="_GoBack"/>
            <w:bookmarkEnd w:id="0"/>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rsidR="003A1820" w:rsidRDefault="003A1820" w:rsidP="003A1820">
      <w:pPr>
        <w:spacing w:line="240" w:lineRule="exact"/>
        <w:ind w:firstLineChars="202" w:firstLine="424"/>
        <w:rPr>
          <w:color w:val="000000" w:themeColor="text1"/>
        </w:rPr>
      </w:pPr>
    </w:p>
    <w:p w:rsidR="003A1820" w:rsidRDefault="003A1820" w:rsidP="003A1820">
      <w:pPr>
        <w:spacing w:line="240" w:lineRule="exact"/>
        <w:ind w:firstLineChars="202" w:firstLine="424"/>
        <w:rPr>
          <w:color w:val="000000" w:themeColor="text1"/>
        </w:rPr>
      </w:pPr>
    </w:p>
    <w:p w:rsidR="003A1820" w:rsidRDefault="003A1820" w:rsidP="003A1820">
      <w:pPr>
        <w:spacing w:line="300" w:lineRule="exact"/>
        <w:ind w:left="5034" w:firstLine="839"/>
        <w:rPr>
          <w:color w:val="000000" w:themeColor="text1"/>
        </w:rPr>
      </w:pPr>
      <w:r>
        <w:rPr>
          <w:rFonts w:hint="eastAsia"/>
          <w:color w:val="000000" w:themeColor="text1"/>
        </w:rPr>
        <w:t>担当者：</w:t>
      </w:r>
    </w:p>
    <w:p w:rsidR="003A1820" w:rsidRDefault="003A1820" w:rsidP="004B5B1E">
      <w:pPr>
        <w:spacing w:line="300" w:lineRule="exact"/>
        <w:ind w:firstLineChars="2799" w:firstLine="5878"/>
        <w:rPr>
          <w:color w:val="000000" w:themeColor="text1"/>
        </w:rPr>
      </w:pPr>
      <w:r>
        <w:rPr>
          <w:rFonts w:hint="eastAsia"/>
          <w:color w:val="000000" w:themeColor="text1"/>
        </w:rPr>
        <w:t>連絡先：</w:t>
      </w:r>
    </w:p>
    <w:p w:rsidR="003A1820" w:rsidRPr="009C6311" w:rsidRDefault="003A1820" w:rsidP="004B5B1E">
      <w:pPr>
        <w:spacing w:line="300" w:lineRule="exact"/>
        <w:ind w:firstLineChars="2802" w:firstLine="5884"/>
        <w:rPr>
          <w:color w:val="000000" w:themeColor="text1"/>
        </w:rPr>
      </w:pPr>
      <w:r>
        <w:rPr>
          <w:rFonts w:hint="eastAsia"/>
          <w:color w:val="000000" w:themeColor="text1"/>
        </w:rPr>
        <w:t>業者コード</w:t>
      </w:r>
      <w:r w:rsidR="004036F2">
        <w:rPr>
          <w:rFonts w:hint="eastAsia"/>
          <w:color w:val="000000" w:themeColor="text1"/>
        </w:rPr>
        <w:t>：</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3A8" w:rsidRDefault="00DF73A8">
      <w:r>
        <w:separator/>
      </w:r>
    </w:p>
  </w:endnote>
  <w:endnote w:type="continuationSeparator" w:id="0">
    <w:p w:rsidR="00DF73A8" w:rsidRDefault="00DF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3A8" w:rsidRDefault="00DF73A8">
      <w:r>
        <w:separator/>
      </w:r>
    </w:p>
  </w:footnote>
  <w:footnote w:type="continuationSeparator" w:id="0">
    <w:p w:rsidR="00DF73A8" w:rsidRDefault="00DF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039BD"/>
    <w:rsid w:val="00026D82"/>
    <w:rsid w:val="000A678E"/>
    <w:rsid w:val="00111644"/>
    <w:rsid w:val="00113F3D"/>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DF73A8"/>
    <w:rsid w:val="00E107A6"/>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F773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A7952-24A5-492E-A306-7426EEE9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2021-07-28T08:45:00Z</dcterms:created>
  <dcterms:modified xsi:type="dcterms:W3CDTF">2021-07-28T08:46:00Z</dcterms:modified>
</cp:coreProperties>
</file>